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497"/>
      </w:tblGrid>
      <w:tr w:rsidR="00D84D98" w:rsidTr="00D84D98">
        <w:tc>
          <w:tcPr>
            <w:tcW w:w="3970" w:type="dxa"/>
          </w:tcPr>
          <w:p w:rsidR="00D84D98" w:rsidRDefault="00D84D98" w:rsidP="00D84D98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496551">
              <w:rPr>
                <w:b/>
                <w:sz w:val="24"/>
                <w:szCs w:val="24"/>
              </w:rPr>
              <w:t>CÔNG TY TNHH QUẢNG CÁO</w:t>
            </w:r>
          </w:p>
          <w:p w:rsidR="00D84D98" w:rsidRDefault="00D84D98" w:rsidP="00D84D98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496551">
              <w:rPr>
                <w:b/>
                <w:sz w:val="24"/>
                <w:szCs w:val="24"/>
              </w:rPr>
              <w:t>TẦM NHÌN MỚI</w:t>
            </w:r>
          </w:p>
          <w:p w:rsidR="00D84D98" w:rsidRDefault="00D84D98" w:rsidP="00D8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66040</wp:posOffset>
                      </wp:positionV>
                      <wp:extent cx="8477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AAA15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5.2pt" to="11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D84D98" w:rsidRPr="00D84D98" w:rsidRDefault="00D84D98" w:rsidP="00D84D98">
            <w:pPr>
              <w:jc w:val="center"/>
              <w:rPr>
                <w:b/>
                <w:szCs w:val="24"/>
              </w:rPr>
            </w:pPr>
            <w:r w:rsidRPr="00D84D98">
              <w:rPr>
                <w:b/>
                <w:szCs w:val="24"/>
              </w:rPr>
              <w:t>Số:       /CV-TNM/2017</w:t>
            </w:r>
          </w:p>
          <w:p w:rsidR="00D84D98" w:rsidRPr="00D84D98" w:rsidRDefault="00D84D98" w:rsidP="00D84D98">
            <w:pPr>
              <w:jc w:val="center"/>
              <w:rPr>
                <w:sz w:val="24"/>
                <w:szCs w:val="24"/>
              </w:rPr>
            </w:pPr>
            <w:r w:rsidRPr="00D84D98">
              <w:rPr>
                <w:sz w:val="24"/>
                <w:szCs w:val="24"/>
              </w:rPr>
              <w:t>V/v: đóng góp ý kiến cho dự thảo QCVN về xây dựng và lắp đặt phương tiện quảng cáo ngoài trời</w:t>
            </w:r>
          </w:p>
        </w:tc>
        <w:tc>
          <w:tcPr>
            <w:tcW w:w="5636" w:type="dxa"/>
          </w:tcPr>
          <w:p w:rsidR="00D84D98" w:rsidRDefault="00D84D98" w:rsidP="00D84D98">
            <w:pPr>
              <w:jc w:val="center"/>
              <w:rPr>
                <w:b/>
                <w:sz w:val="24"/>
                <w:szCs w:val="24"/>
              </w:rPr>
            </w:pPr>
            <w:r w:rsidRPr="00496551">
              <w:rPr>
                <w:b/>
                <w:sz w:val="24"/>
                <w:szCs w:val="24"/>
              </w:rPr>
              <w:t>CỘNG HÒA XÃ HỘI CHỦ NGHĨA VIỆT NAM</w:t>
            </w:r>
          </w:p>
          <w:p w:rsidR="00D84D98" w:rsidRPr="00D84D98" w:rsidRDefault="00D84D98" w:rsidP="00D84D98">
            <w:pPr>
              <w:spacing w:line="320" w:lineRule="exact"/>
              <w:jc w:val="center"/>
              <w:rPr>
                <w:b/>
                <w:szCs w:val="24"/>
              </w:rPr>
            </w:pPr>
            <w:r w:rsidRPr="00D84D98">
              <w:rPr>
                <w:b/>
                <w:szCs w:val="24"/>
              </w:rPr>
              <w:t>Độc lập – Tự do – Hạnh Phúc</w:t>
            </w:r>
          </w:p>
          <w:p w:rsidR="00D84D98" w:rsidRDefault="00D84D98" w:rsidP="00D8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972819</wp:posOffset>
                      </wp:positionH>
                      <wp:positionV relativeFrom="paragraph">
                        <wp:posOffset>89535</wp:posOffset>
                      </wp:positionV>
                      <wp:extent cx="1514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7CD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7.05pt" to="195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" strokecolor="#4579b8 [3044]"/>
                  </w:pict>
                </mc:Fallback>
              </mc:AlternateContent>
            </w:r>
          </w:p>
          <w:p w:rsidR="00D84D98" w:rsidRDefault="00D84D98" w:rsidP="00D84D98">
            <w:pPr>
              <w:jc w:val="center"/>
              <w:rPr>
                <w:b/>
                <w:sz w:val="24"/>
                <w:szCs w:val="24"/>
              </w:rPr>
            </w:pPr>
          </w:p>
          <w:p w:rsidR="00D84D98" w:rsidRPr="00D84D98" w:rsidRDefault="00D84D98" w:rsidP="00D84D98">
            <w:pPr>
              <w:jc w:val="right"/>
              <w:rPr>
                <w:i/>
                <w:sz w:val="24"/>
                <w:szCs w:val="24"/>
              </w:rPr>
            </w:pPr>
            <w:r w:rsidRPr="00B802FE">
              <w:rPr>
                <w:i/>
                <w:sz w:val="28"/>
                <w:szCs w:val="24"/>
              </w:rPr>
              <w:t>Hà Nội, ngày  08 tháng  11 năm 2017</w:t>
            </w:r>
          </w:p>
        </w:tc>
      </w:tr>
    </w:tbl>
    <w:p w:rsidR="00D84D98" w:rsidRDefault="00D84D98">
      <w:pPr>
        <w:rPr>
          <w:b/>
          <w:sz w:val="24"/>
          <w:szCs w:val="24"/>
        </w:rPr>
      </w:pPr>
    </w:p>
    <w:p w:rsidR="003C1EF8" w:rsidRPr="001D4A7D" w:rsidRDefault="003C1EF8" w:rsidP="001D4A7D">
      <w:pPr>
        <w:spacing w:before="240" w:after="240"/>
        <w:jc w:val="center"/>
        <w:rPr>
          <w:b/>
          <w:sz w:val="28"/>
          <w:szCs w:val="28"/>
        </w:rPr>
      </w:pPr>
      <w:r w:rsidRPr="001D4A7D">
        <w:rPr>
          <w:b/>
          <w:sz w:val="28"/>
          <w:szCs w:val="28"/>
          <w:u w:val="single"/>
        </w:rPr>
        <w:t>Kính gửi</w:t>
      </w:r>
      <w:r w:rsidRPr="001D4A7D">
        <w:rPr>
          <w:b/>
          <w:sz w:val="28"/>
          <w:szCs w:val="28"/>
        </w:rPr>
        <w:t>: Bộ Xây dự</w:t>
      </w:r>
      <w:r w:rsidR="00D84D98" w:rsidRPr="001D4A7D">
        <w:rPr>
          <w:b/>
          <w:sz w:val="28"/>
          <w:szCs w:val="28"/>
        </w:rPr>
        <w:t>ng (</w:t>
      </w:r>
      <w:r w:rsidRPr="001D4A7D">
        <w:rPr>
          <w:b/>
          <w:sz w:val="28"/>
          <w:szCs w:val="28"/>
        </w:rPr>
        <w:t>Vụ Khoa học Công nghệ và Môi trường)</w:t>
      </w:r>
    </w:p>
    <w:p w:rsidR="003C1EF8" w:rsidRPr="00F045D9" w:rsidRDefault="00F045D9" w:rsidP="005D0919">
      <w:pPr>
        <w:ind w:firstLine="720"/>
        <w:jc w:val="both"/>
        <w:rPr>
          <w:sz w:val="28"/>
          <w:szCs w:val="28"/>
        </w:rPr>
      </w:pPr>
      <w:r w:rsidRPr="00F045D9">
        <w:rPr>
          <w:sz w:val="28"/>
          <w:szCs w:val="28"/>
        </w:rPr>
        <w:t xml:space="preserve">Công ty TNHH Quảng cáo Tầm Nhìn Mới </w:t>
      </w:r>
      <w:r w:rsidR="003C1EF8" w:rsidRPr="00F045D9">
        <w:rPr>
          <w:sz w:val="28"/>
          <w:szCs w:val="28"/>
        </w:rPr>
        <w:t>nhận</w:t>
      </w:r>
      <w:r w:rsidRPr="00F045D9">
        <w:rPr>
          <w:sz w:val="28"/>
          <w:szCs w:val="28"/>
        </w:rPr>
        <w:t xml:space="preserve"> được C</w:t>
      </w:r>
      <w:r w:rsidR="003C1EF8" w:rsidRPr="00F045D9">
        <w:rPr>
          <w:sz w:val="28"/>
          <w:szCs w:val="28"/>
        </w:rPr>
        <w:t xml:space="preserve">ông văn số 2479/BXD-KHCN ngày 20/10/2017 của Bộ Xây dựng về việc góp ý dự thảo </w:t>
      </w:r>
      <w:r w:rsidR="005D0919" w:rsidRPr="00F045D9">
        <w:rPr>
          <w:sz w:val="28"/>
          <w:szCs w:val="28"/>
        </w:rPr>
        <w:t>Quy chuẩn kỹ thuật quốc gia về xây dựng và lắp đặt phương tiện quảng cáo ngoài trời (QCVN 17:2017/BXD)</w:t>
      </w:r>
      <w:r w:rsidRPr="00F045D9">
        <w:rPr>
          <w:sz w:val="28"/>
          <w:szCs w:val="28"/>
        </w:rPr>
        <w:t>.</w:t>
      </w:r>
      <w:bookmarkStart w:id="0" w:name="_GoBack"/>
      <w:bookmarkEnd w:id="0"/>
    </w:p>
    <w:p w:rsidR="005D0919" w:rsidRPr="00F045D9" w:rsidRDefault="005D0919" w:rsidP="005D0919">
      <w:pPr>
        <w:ind w:firstLine="720"/>
        <w:jc w:val="both"/>
        <w:rPr>
          <w:sz w:val="28"/>
          <w:szCs w:val="28"/>
        </w:rPr>
      </w:pPr>
      <w:r w:rsidRPr="00F045D9">
        <w:rPr>
          <w:sz w:val="28"/>
          <w:szCs w:val="28"/>
        </w:rPr>
        <w:t xml:space="preserve">Sau khi nghiên cứu </w:t>
      </w:r>
      <w:r w:rsidR="00F045D9">
        <w:rPr>
          <w:sz w:val="28"/>
          <w:szCs w:val="28"/>
        </w:rPr>
        <w:t xml:space="preserve">kỹ Dự thảo; tham chiếu với </w:t>
      </w:r>
      <w:r w:rsidR="001D4A7D" w:rsidRPr="00F045D9">
        <w:rPr>
          <w:sz w:val="28"/>
          <w:szCs w:val="28"/>
        </w:rPr>
        <w:t xml:space="preserve">Luật Quảng cáo </w:t>
      </w:r>
      <w:r w:rsidR="001D4A7D">
        <w:rPr>
          <w:sz w:val="28"/>
          <w:szCs w:val="28"/>
        </w:rPr>
        <w:t xml:space="preserve">số 16/2012/QH13 </w:t>
      </w:r>
      <w:r w:rsidR="001D4A7D" w:rsidRPr="00F045D9">
        <w:rPr>
          <w:sz w:val="28"/>
          <w:szCs w:val="28"/>
        </w:rPr>
        <w:t>ngày 21/06/2012</w:t>
      </w:r>
      <w:r w:rsidR="001D4A7D">
        <w:rPr>
          <w:sz w:val="28"/>
          <w:szCs w:val="28"/>
        </w:rPr>
        <w:t xml:space="preserve"> và </w:t>
      </w:r>
      <w:r w:rsidR="00F045D9">
        <w:rPr>
          <w:sz w:val="28"/>
          <w:szCs w:val="28"/>
        </w:rPr>
        <w:t xml:space="preserve">tình hình thực tế triển khai Quy hoạch quảng cáo </w:t>
      </w:r>
      <w:r w:rsidR="00841560">
        <w:rPr>
          <w:sz w:val="28"/>
          <w:szCs w:val="28"/>
        </w:rPr>
        <w:t>tấm lớn</w:t>
      </w:r>
      <w:r w:rsidR="00F045D9">
        <w:rPr>
          <w:sz w:val="28"/>
          <w:szCs w:val="28"/>
        </w:rPr>
        <w:t xml:space="preserve"> trên địa bàn thành phố Hà Nội</w:t>
      </w:r>
      <w:r w:rsidR="00841560">
        <w:rPr>
          <w:sz w:val="28"/>
          <w:szCs w:val="28"/>
        </w:rPr>
        <w:t xml:space="preserve"> </w:t>
      </w:r>
      <w:r w:rsidR="00841560" w:rsidRPr="00782513">
        <w:rPr>
          <w:i/>
          <w:sz w:val="28"/>
          <w:szCs w:val="28"/>
        </w:rPr>
        <w:t>(</w:t>
      </w:r>
      <w:r w:rsidR="00782513" w:rsidRPr="00782513">
        <w:rPr>
          <w:i/>
          <w:sz w:val="28"/>
          <w:szCs w:val="28"/>
        </w:rPr>
        <w:t xml:space="preserve">được </w:t>
      </w:r>
      <w:r w:rsidR="00841560" w:rsidRPr="00782513">
        <w:rPr>
          <w:i/>
          <w:sz w:val="28"/>
          <w:szCs w:val="28"/>
        </w:rPr>
        <w:t>ban hành theo Quyết định số 1180/2007/QD-UBND ngày 30/3/2007 và Quyết định số 348/QĐ-UBND ngày 13/01/2012 của UBND thành phố Hà Nội)</w:t>
      </w:r>
      <w:r w:rsidR="00F045D9">
        <w:rPr>
          <w:sz w:val="28"/>
          <w:szCs w:val="28"/>
        </w:rPr>
        <w:t>.</w:t>
      </w:r>
      <w:r w:rsidR="00A56E67" w:rsidRPr="00F045D9">
        <w:rPr>
          <w:sz w:val="28"/>
          <w:szCs w:val="28"/>
        </w:rPr>
        <w:t xml:space="preserve"> Công ty TNHH Quảng cáo Tầm Nhìn Mới </w:t>
      </w:r>
      <w:r w:rsidR="00841560">
        <w:rPr>
          <w:sz w:val="28"/>
          <w:szCs w:val="28"/>
        </w:rPr>
        <w:t xml:space="preserve">xin </w:t>
      </w:r>
      <w:r w:rsidR="00782513">
        <w:rPr>
          <w:sz w:val="28"/>
          <w:szCs w:val="28"/>
        </w:rPr>
        <w:t>được</w:t>
      </w:r>
      <w:r w:rsidR="00841560">
        <w:rPr>
          <w:sz w:val="28"/>
          <w:szCs w:val="28"/>
        </w:rPr>
        <w:t xml:space="preserve"> đóng góp </w:t>
      </w:r>
      <w:r w:rsidR="00782513">
        <w:rPr>
          <w:sz w:val="28"/>
          <w:szCs w:val="28"/>
        </w:rPr>
        <w:t xml:space="preserve">ý kiến </w:t>
      </w:r>
      <w:r w:rsidR="001D4A7D">
        <w:rPr>
          <w:sz w:val="28"/>
          <w:szCs w:val="28"/>
        </w:rPr>
        <w:t xml:space="preserve">đề nghị </w:t>
      </w:r>
      <w:r w:rsidR="00841560">
        <w:rPr>
          <w:sz w:val="28"/>
          <w:szCs w:val="28"/>
        </w:rPr>
        <w:t>sửa đổi</w:t>
      </w:r>
      <w:r w:rsidR="00782513">
        <w:rPr>
          <w:sz w:val="28"/>
          <w:szCs w:val="28"/>
        </w:rPr>
        <w:t xml:space="preserve"> </w:t>
      </w:r>
      <w:r w:rsidR="00841560">
        <w:rPr>
          <w:sz w:val="28"/>
          <w:szCs w:val="28"/>
        </w:rPr>
        <w:t xml:space="preserve">dự thảo </w:t>
      </w:r>
      <w:r w:rsidR="00841560" w:rsidRPr="00F045D9">
        <w:rPr>
          <w:sz w:val="28"/>
          <w:szCs w:val="28"/>
        </w:rPr>
        <w:t>Quy chuẩn kỹ thuật quốc gia về xây dựng và lắp đặt phương tiện quảng cáo ngoài trời (QCVN 17:2017/BXD)</w:t>
      </w:r>
      <w:r w:rsidR="00A56E67" w:rsidRPr="00F045D9">
        <w:rPr>
          <w:sz w:val="28"/>
          <w:szCs w:val="28"/>
        </w:rPr>
        <w:t xml:space="preserve"> như </w:t>
      </w:r>
      <w:r w:rsidR="005A2D9E" w:rsidRPr="00F045D9">
        <w:rPr>
          <w:sz w:val="28"/>
          <w:szCs w:val="28"/>
        </w:rPr>
        <w:t>sau:</w:t>
      </w:r>
    </w:p>
    <w:p w:rsidR="00782513" w:rsidRDefault="005A2D9E" w:rsidP="00841560">
      <w:pPr>
        <w:ind w:firstLine="720"/>
        <w:jc w:val="both"/>
        <w:rPr>
          <w:b/>
          <w:sz w:val="28"/>
          <w:szCs w:val="28"/>
        </w:rPr>
      </w:pPr>
      <w:r w:rsidRPr="00841560">
        <w:rPr>
          <w:sz w:val="28"/>
          <w:szCs w:val="28"/>
        </w:rPr>
        <w:t>T</w:t>
      </w:r>
      <w:r w:rsidR="00782513">
        <w:rPr>
          <w:sz w:val="28"/>
          <w:szCs w:val="28"/>
        </w:rPr>
        <w:t>ại t</w:t>
      </w:r>
      <w:r w:rsidR="00841560">
        <w:rPr>
          <w:sz w:val="28"/>
          <w:szCs w:val="28"/>
        </w:rPr>
        <w:t>rang 10 dự thảo</w:t>
      </w:r>
      <w:r w:rsidR="00782513">
        <w:rPr>
          <w:sz w:val="28"/>
          <w:szCs w:val="28"/>
        </w:rPr>
        <w:t>.</w:t>
      </w:r>
      <w:r w:rsidRPr="00841560">
        <w:rPr>
          <w:sz w:val="28"/>
          <w:szCs w:val="28"/>
        </w:rPr>
        <w:t xml:space="preserve"> </w:t>
      </w:r>
      <w:r w:rsidR="00782513" w:rsidRPr="00782513">
        <w:rPr>
          <w:b/>
          <w:sz w:val="28"/>
          <w:szCs w:val="28"/>
        </w:rPr>
        <w:t>B</w:t>
      </w:r>
      <w:r w:rsidRPr="00782513">
        <w:rPr>
          <w:b/>
          <w:sz w:val="28"/>
          <w:szCs w:val="28"/>
        </w:rPr>
        <w:t>ả</w:t>
      </w:r>
      <w:r w:rsidR="00782513">
        <w:rPr>
          <w:b/>
          <w:sz w:val="28"/>
          <w:szCs w:val="28"/>
        </w:rPr>
        <w:t xml:space="preserve">ng 1 </w:t>
      </w:r>
      <w:r w:rsidR="00782513" w:rsidRPr="00782513">
        <w:rPr>
          <w:b/>
          <w:sz w:val="28"/>
          <w:szCs w:val="28"/>
        </w:rPr>
        <w:t>-</w:t>
      </w:r>
      <w:r w:rsidRPr="00782513">
        <w:rPr>
          <w:b/>
          <w:sz w:val="28"/>
          <w:szCs w:val="28"/>
        </w:rPr>
        <w:t xml:space="preserve"> Yêu cầu kỹ thuật đối với bảng quảng cáo tấm lớn đặt trên đường ngoài đô thị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912"/>
        <w:gridCol w:w="1526"/>
        <w:gridCol w:w="1506"/>
        <w:gridCol w:w="1516"/>
        <w:gridCol w:w="1516"/>
      </w:tblGrid>
      <w:tr w:rsidR="00782513" w:rsidTr="00E45E94">
        <w:tc>
          <w:tcPr>
            <w:tcW w:w="1101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Loại đường</w:t>
            </w:r>
          </w:p>
        </w:tc>
        <w:tc>
          <w:tcPr>
            <w:tcW w:w="1984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Diện tích một mặt bảng </w:t>
            </w:r>
            <w:r w:rsidR="00E45E94">
              <w:rPr>
                <w:szCs w:val="26"/>
              </w:rPr>
              <w:t xml:space="preserve">   </w:t>
            </w:r>
            <w:r w:rsidRPr="00E45E94">
              <w:rPr>
                <w:szCs w:val="26"/>
              </w:rPr>
              <w:t xml:space="preserve">quảng cáo </w:t>
            </w:r>
            <w:r w:rsidR="00E45E94">
              <w:rPr>
                <w:szCs w:val="26"/>
              </w:rPr>
              <w:t xml:space="preserve">    </w:t>
            </w:r>
            <w:r w:rsidRPr="00E45E94">
              <w:rPr>
                <w:szCs w:val="26"/>
              </w:rPr>
              <w:t>(m</w:t>
            </w:r>
            <w:r w:rsidRPr="00E45E94">
              <w:rPr>
                <w:szCs w:val="26"/>
                <w:vertAlign w:val="superscript"/>
              </w:rPr>
              <w:t>2</w:t>
            </w:r>
            <w:r w:rsidRPr="00E45E94">
              <w:rPr>
                <w:szCs w:val="26"/>
              </w:rPr>
              <w:t>)</w:t>
            </w:r>
          </w:p>
        </w:tc>
        <w:tc>
          <w:tcPr>
            <w:tcW w:w="1559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Khoảng cách tối thiểu từ mép đường (vai đường) đến cạnh gần đường nhất của bảng (m)</w:t>
            </w:r>
          </w:p>
        </w:tc>
        <w:tc>
          <w:tcPr>
            <w:tcW w:w="1548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Chiều cao tối thiểu từ mặt đường tới mé</w:t>
            </w:r>
            <w:r w:rsidR="00E45E94">
              <w:rPr>
                <w:szCs w:val="26"/>
              </w:rPr>
              <w:t>p dưới</w:t>
            </w:r>
            <w:r w:rsidRPr="00E45E94">
              <w:rPr>
                <w:szCs w:val="26"/>
              </w:rPr>
              <w:t xml:space="preserve"> của bảng </w:t>
            </w:r>
            <w:r w:rsidR="00E45E94">
              <w:rPr>
                <w:szCs w:val="26"/>
              </w:rPr>
              <w:t xml:space="preserve">      </w:t>
            </w:r>
            <w:r w:rsidRPr="00E45E94">
              <w:rPr>
                <w:szCs w:val="26"/>
              </w:rPr>
              <w:t>(m)</w:t>
            </w:r>
          </w:p>
        </w:tc>
        <w:tc>
          <w:tcPr>
            <w:tcW w:w="1548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Khoảng cách tối thiểu giữa hai bảng liền kề trên đoạn đường thẳng </w:t>
            </w:r>
            <w:r w:rsidR="00E45E94">
              <w:rPr>
                <w:szCs w:val="26"/>
              </w:rPr>
              <w:t xml:space="preserve">     </w:t>
            </w:r>
            <w:r w:rsidRPr="00E45E94">
              <w:rPr>
                <w:szCs w:val="26"/>
              </w:rPr>
              <w:t>(m)</w:t>
            </w:r>
          </w:p>
        </w:tc>
        <w:tc>
          <w:tcPr>
            <w:tcW w:w="1548" w:type="dxa"/>
          </w:tcPr>
          <w:p w:rsidR="00782513" w:rsidRPr="00E45E94" w:rsidRDefault="00782513" w:rsidP="00E45E94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Khoảng cách tối thiểu giữa hai bảng liền kề trên đoạn đường cong </w:t>
            </w:r>
            <w:r w:rsidR="00E45E94">
              <w:rPr>
                <w:szCs w:val="26"/>
              </w:rPr>
              <w:t xml:space="preserve">      </w:t>
            </w:r>
            <w:r w:rsidRPr="00E45E94">
              <w:rPr>
                <w:szCs w:val="26"/>
              </w:rPr>
              <w:t>(m)</w:t>
            </w:r>
          </w:p>
        </w:tc>
      </w:tr>
      <w:tr w:rsidR="00782513" w:rsidTr="00E45E94">
        <w:tc>
          <w:tcPr>
            <w:tcW w:w="1101" w:type="dxa"/>
          </w:tcPr>
          <w:p w:rsidR="00782513" w:rsidRPr="00E45E94" w:rsidRDefault="00782513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Cao tốc</w:t>
            </w:r>
          </w:p>
        </w:tc>
        <w:tc>
          <w:tcPr>
            <w:tcW w:w="1984" w:type="dxa"/>
          </w:tcPr>
          <w:p w:rsidR="00782513" w:rsidRPr="00E45E94" w:rsidRDefault="00782513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Từ 200 đến 250</w:t>
            </w:r>
          </w:p>
        </w:tc>
        <w:tc>
          <w:tcPr>
            <w:tcW w:w="1559" w:type="dxa"/>
          </w:tcPr>
          <w:p w:rsidR="00782513" w:rsidRPr="00E45E94" w:rsidRDefault="00E45E94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47</w:t>
            </w:r>
          </w:p>
        </w:tc>
        <w:tc>
          <w:tcPr>
            <w:tcW w:w="1548" w:type="dxa"/>
          </w:tcPr>
          <w:p w:rsidR="00782513" w:rsidRPr="00E45E94" w:rsidRDefault="00E45E94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15</w:t>
            </w:r>
          </w:p>
        </w:tc>
        <w:tc>
          <w:tcPr>
            <w:tcW w:w="1548" w:type="dxa"/>
          </w:tcPr>
          <w:p w:rsidR="00782513" w:rsidRPr="00E45E94" w:rsidRDefault="00E45E94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500</w:t>
            </w:r>
          </w:p>
        </w:tc>
        <w:tc>
          <w:tcPr>
            <w:tcW w:w="1548" w:type="dxa"/>
          </w:tcPr>
          <w:p w:rsidR="00782513" w:rsidRPr="00E45E94" w:rsidRDefault="00E45E94" w:rsidP="00E45E94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300</w:t>
            </w:r>
          </w:p>
        </w:tc>
      </w:tr>
      <w:tr w:rsidR="00E45E94" w:rsidTr="00E45E94">
        <w:tc>
          <w:tcPr>
            <w:tcW w:w="1101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  <w:r w:rsidRPr="00E45E94">
              <w:rPr>
                <w:szCs w:val="26"/>
              </w:rPr>
              <w:t>…</w:t>
            </w:r>
          </w:p>
        </w:tc>
        <w:tc>
          <w:tcPr>
            <w:tcW w:w="1984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  <w:r w:rsidRPr="00E45E94">
              <w:rPr>
                <w:szCs w:val="26"/>
              </w:rPr>
              <w:t>…</w:t>
            </w:r>
          </w:p>
        </w:tc>
        <w:tc>
          <w:tcPr>
            <w:tcW w:w="1559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</w:p>
        </w:tc>
        <w:tc>
          <w:tcPr>
            <w:tcW w:w="1548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</w:p>
        </w:tc>
        <w:tc>
          <w:tcPr>
            <w:tcW w:w="1548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</w:p>
        </w:tc>
        <w:tc>
          <w:tcPr>
            <w:tcW w:w="1548" w:type="dxa"/>
          </w:tcPr>
          <w:p w:rsidR="00E45E94" w:rsidRPr="00E45E94" w:rsidRDefault="00E45E94" w:rsidP="00E45E94">
            <w:pPr>
              <w:spacing w:before="60" w:after="60"/>
              <w:jc w:val="both"/>
              <w:rPr>
                <w:szCs w:val="26"/>
              </w:rPr>
            </w:pPr>
          </w:p>
        </w:tc>
      </w:tr>
    </w:tbl>
    <w:p w:rsidR="00E45E94" w:rsidRDefault="00484403" w:rsidP="00841560">
      <w:pPr>
        <w:ind w:firstLine="720"/>
        <w:jc w:val="both"/>
        <w:rPr>
          <w:sz w:val="28"/>
          <w:szCs w:val="28"/>
        </w:rPr>
      </w:pPr>
      <w:r w:rsidRPr="00782513">
        <w:rPr>
          <w:b/>
          <w:sz w:val="28"/>
          <w:szCs w:val="28"/>
        </w:rPr>
        <w:t xml:space="preserve"> </w:t>
      </w:r>
      <w:r w:rsidR="000863DB" w:rsidRPr="00841560">
        <w:rPr>
          <w:sz w:val="28"/>
          <w:szCs w:val="28"/>
        </w:rPr>
        <w:t>Trong khi đó</w:t>
      </w:r>
      <w:r w:rsidR="00E45E94">
        <w:rPr>
          <w:sz w:val="28"/>
          <w:szCs w:val="28"/>
        </w:rPr>
        <w:t>, theo Quy hoạch quảng cáo tấm lớn</w:t>
      </w:r>
      <w:r w:rsidR="000863DB" w:rsidRPr="00841560">
        <w:rPr>
          <w:sz w:val="28"/>
          <w:szCs w:val="28"/>
        </w:rPr>
        <w:t xml:space="preserve"> </w:t>
      </w:r>
      <w:r w:rsidR="00E45E94">
        <w:rPr>
          <w:sz w:val="28"/>
          <w:szCs w:val="28"/>
        </w:rPr>
        <w:t>trục</w:t>
      </w:r>
      <w:r w:rsidR="000863DB" w:rsidRPr="00841560">
        <w:rPr>
          <w:sz w:val="28"/>
          <w:szCs w:val="28"/>
        </w:rPr>
        <w:t xml:space="preserve"> cao tốc Bắc Thăng Long- Nội Bài </w:t>
      </w:r>
      <w:r w:rsidR="00E45E94">
        <w:rPr>
          <w:sz w:val="28"/>
          <w:szCs w:val="28"/>
        </w:rPr>
        <w:t xml:space="preserve">mà thành phố Hà Nội đã triển khai thực hiện và duy trì ổn định từ </w:t>
      </w:r>
      <w:r w:rsidR="00E45E94">
        <w:rPr>
          <w:sz w:val="28"/>
          <w:szCs w:val="28"/>
        </w:rPr>
        <w:lastRenderedPageBreak/>
        <w:t xml:space="preserve">năm 2007 </w:t>
      </w:r>
      <w:r w:rsidR="00C31C7C">
        <w:rPr>
          <w:sz w:val="28"/>
          <w:szCs w:val="28"/>
        </w:rPr>
        <w:t xml:space="preserve">đến nay </w:t>
      </w:r>
      <w:r w:rsidR="00E45E94">
        <w:rPr>
          <w:sz w:val="28"/>
          <w:szCs w:val="28"/>
        </w:rPr>
        <w:t>thì các biển quảng cáo tấm lớn đặt tại tuyến đường cao tốc này được qui định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912"/>
        <w:gridCol w:w="1526"/>
        <w:gridCol w:w="1506"/>
        <w:gridCol w:w="1516"/>
        <w:gridCol w:w="1516"/>
      </w:tblGrid>
      <w:tr w:rsidR="00E45E94" w:rsidTr="00D77AEB">
        <w:tc>
          <w:tcPr>
            <w:tcW w:w="1101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Loại đường</w:t>
            </w:r>
          </w:p>
        </w:tc>
        <w:tc>
          <w:tcPr>
            <w:tcW w:w="1984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Diện tích một mặt bảng </w:t>
            </w:r>
            <w:r>
              <w:rPr>
                <w:szCs w:val="26"/>
              </w:rPr>
              <w:t xml:space="preserve">   </w:t>
            </w:r>
            <w:r w:rsidRPr="00E45E94">
              <w:rPr>
                <w:szCs w:val="26"/>
              </w:rPr>
              <w:t xml:space="preserve">quảng cáo </w:t>
            </w:r>
            <w:r>
              <w:rPr>
                <w:szCs w:val="26"/>
              </w:rPr>
              <w:t xml:space="preserve">    </w:t>
            </w:r>
            <w:r w:rsidRPr="00E45E94">
              <w:rPr>
                <w:szCs w:val="26"/>
              </w:rPr>
              <w:t>(m</w:t>
            </w:r>
            <w:r w:rsidRPr="00E45E94">
              <w:rPr>
                <w:szCs w:val="26"/>
                <w:vertAlign w:val="superscript"/>
              </w:rPr>
              <w:t>2</w:t>
            </w:r>
            <w:r w:rsidRPr="00E45E94">
              <w:rPr>
                <w:szCs w:val="26"/>
              </w:rPr>
              <w:t>)</w:t>
            </w:r>
          </w:p>
        </w:tc>
        <w:tc>
          <w:tcPr>
            <w:tcW w:w="1559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Khoảng cách tối thiểu từ mép đường (vai đường) đến cạnh gần đường nhất của bảng (m)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>Chiều cao tối thiểu từ mặt đường tới mé</w:t>
            </w:r>
            <w:r>
              <w:rPr>
                <w:szCs w:val="26"/>
              </w:rPr>
              <w:t>p dưới</w:t>
            </w:r>
            <w:r w:rsidRPr="00E45E94">
              <w:rPr>
                <w:szCs w:val="26"/>
              </w:rPr>
              <w:t xml:space="preserve"> của bảng </w:t>
            </w:r>
            <w:r>
              <w:rPr>
                <w:szCs w:val="26"/>
              </w:rPr>
              <w:t xml:space="preserve">      </w:t>
            </w:r>
            <w:r w:rsidRPr="00E45E94">
              <w:rPr>
                <w:szCs w:val="26"/>
              </w:rPr>
              <w:t>(m)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Khoảng cách tối thiểu giữa hai bảng liền kề trên đoạn đường thẳng </w:t>
            </w:r>
            <w:r>
              <w:rPr>
                <w:szCs w:val="26"/>
              </w:rPr>
              <w:t xml:space="preserve">     </w:t>
            </w:r>
            <w:r w:rsidRPr="00E45E94">
              <w:rPr>
                <w:szCs w:val="26"/>
              </w:rPr>
              <w:t>(m)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jc w:val="center"/>
              <w:rPr>
                <w:szCs w:val="26"/>
              </w:rPr>
            </w:pPr>
            <w:r w:rsidRPr="00E45E94">
              <w:rPr>
                <w:szCs w:val="26"/>
              </w:rPr>
              <w:t xml:space="preserve">Khoảng cách tối thiểu giữa hai bảng liền kề trên đoạn đường cong </w:t>
            </w:r>
            <w:r>
              <w:rPr>
                <w:szCs w:val="26"/>
              </w:rPr>
              <w:t xml:space="preserve">      </w:t>
            </w:r>
            <w:r w:rsidRPr="00E45E94">
              <w:rPr>
                <w:szCs w:val="26"/>
              </w:rPr>
              <w:t>(m)</w:t>
            </w:r>
          </w:p>
        </w:tc>
      </w:tr>
      <w:tr w:rsidR="00E45E94" w:rsidTr="00D77AEB">
        <w:tc>
          <w:tcPr>
            <w:tcW w:w="1101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Cao tốc</w:t>
            </w:r>
            <w:r>
              <w:rPr>
                <w:b/>
                <w:szCs w:val="26"/>
              </w:rPr>
              <w:t xml:space="preserve"> Nội Bài</w:t>
            </w:r>
          </w:p>
        </w:tc>
        <w:tc>
          <w:tcPr>
            <w:tcW w:w="1984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1559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 w:rsidRPr="00E45E94">
              <w:rPr>
                <w:b/>
                <w:szCs w:val="26"/>
              </w:rPr>
              <w:t>15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200</w:t>
            </w:r>
          </w:p>
        </w:tc>
        <w:tc>
          <w:tcPr>
            <w:tcW w:w="1548" w:type="dxa"/>
          </w:tcPr>
          <w:p w:rsidR="00E45E94" w:rsidRPr="00E45E94" w:rsidRDefault="00E45E94" w:rsidP="00D77AEB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  <w:r w:rsidRPr="00E45E94">
              <w:rPr>
                <w:b/>
                <w:szCs w:val="26"/>
              </w:rPr>
              <w:t>0</w:t>
            </w:r>
          </w:p>
        </w:tc>
      </w:tr>
    </w:tbl>
    <w:p w:rsidR="00C31C7C" w:rsidRDefault="000863DB" w:rsidP="005C4366">
      <w:pPr>
        <w:spacing w:before="120" w:after="0" w:line="288" w:lineRule="auto"/>
        <w:ind w:firstLine="720"/>
        <w:jc w:val="both"/>
        <w:rPr>
          <w:sz w:val="28"/>
          <w:szCs w:val="28"/>
        </w:rPr>
      </w:pPr>
      <w:r w:rsidRPr="00841560">
        <w:rPr>
          <w:sz w:val="28"/>
          <w:szCs w:val="28"/>
        </w:rPr>
        <w:t>Như vậy</w:t>
      </w:r>
      <w:r w:rsidR="00C31C7C">
        <w:rPr>
          <w:sz w:val="28"/>
          <w:szCs w:val="28"/>
        </w:rPr>
        <w:t xml:space="preserve">, nếu áp dụng theo qui định mới trong Dự thảo thì đồng nghĩa với việc toàn bộ các biển quảng cáo tấm lớn trục cao tốc Thăng Long – Nội Bài theo qui hoạch cũ sẽ bị tháo dỡ và lắp đặt lại theo hướng: </w:t>
      </w:r>
    </w:p>
    <w:p w:rsidR="00C31C7C" w:rsidRDefault="00C31C7C" w:rsidP="005C4366">
      <w:pPr>
        <w:pStyle w:val="ListParagraph"/>
        <w:numPr>
          <w:ilvl w:val="0"/>
          <w:numId w:val="4"/>
        </w:numPr>
        <w:spacing w:before="12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31C7C">
        <w:rPr>
          <w:sz w:val="28"/>
          <w:szCs w:val="28"/>
        </w:rPr>
        <w:t>ịnh tiến lùi vào bên trong để</w:t>
      </w:r>
      <w:r>
        <w:rPr>
          <w:sz w:val="28"/>
          <w:szCs w:val="28"/>
        </w:rPr>
        <w:t xml:space="preserve"> đảm bảo khoảng cách tối thiểu từ mép đường đến cạnh gần đường nhất của bảng (từ 25m đổi thành 47m)</w:t>
      </w:r>
    </w:p>
    <w:p w:rsidR="00C31C7C" w:rsidRDefault="00C31C7C" w:rsidP="005C4366">
      <w:pPr>
        <w:pStyle w:val="ListParagraph"/>
        <w:numPr>
          <w:ilvl w:val="0"/>
          <w:numId w:val="4"/>
        </w:numPr>
        <w:spacing w:before="12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Giảm bớt số lượng biển đã được lắp đặt theo Quy hoạch cũ do khoảng cách tối thiểu giữa hai bảng liền kề tăng (từ 200m đổi thành 500m)</w:t>
      </w:r>
    </w:p>
    <w:p w:rsidR="00B23571" w:rsidRDefault="00C31C7C" w:rsidP="005C4366">
      <w:pPr>
        <w:spacing w:before="120" w:after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Điều này (nếu xảy ra) sẽ gây ra rất nhiều hệ lụy</w:t>
      </w:r>
      <w:r w:rsidR="00B23571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thiệt hại </w:t>
      </w:r>
      <w:r w:rsidR="00B23571">
        <w:rPr>
          <w:sz w:val="28"/>
          <w:szCs w:val="28"/>
        </w:rPr>
        <w:t xml:space="preserve">lớn </w:t>
      </w:r>
      <w:r>
        <w:rPr>
          <w:sz w:val="28"/>
          <w:szCs w:val="28"/>
        </w:rPr>
        <w:t xml:space="preserve">về </w:t>
      </w:r>
      <w:r w:rsidR="00B23571">
        <w:rPr>
          <w:sz w:val="28"/>
          <w:szCs w:val="28"/>
        </w:rPr>
        <w:t>kinh</w:t>
      </w:r>
      <w:r>
        <w:rPr>
          <w:sz w:val="28"/>
          <w:szCs w:val="28"/>
        </w:rPr>
        <w:t xml:space="preserve"> </w:t>
      </w:r>
      <w:r w:rsidR="00B23571">
        <w:rPr>
          <w:sz w:val="28"/>
          <w:szCs w:val="28"/>
        </w:rPr>
        <w:t>tế</w:t>
      </w:r>
      <w:r>
        <w:rPr>
          <w:sz w:val="28"/>
          <w:szCs w:val="28"/>
        </w:rPr>
        <w:t xml:space="preserve"> cho các doanh nghiệp quảng cáo; đặc biệt là trong bối cảnh kinh tế </w:t>
      </w:r>
      <w:r w:rsidR="00B23571">
        <w:rPr>
          <w:sz w:val="28"/>
          <w:szCs w:val="28"/>
        </w:rPr>
        <w:t>gặp nhiều khó khăn như hiện nay.</w:t>
      </w:r>
    </w:p>
    <w:p w:rsidR="00A15365" w:rsidRDefault="00287CAA" w:rsidP="005C4366">
      <w:pPr>
        <w:spacing w:before="120" w:after="0" w:line="288" w:lineRule="auto"/>
        <w:ind w:firstLine="720"/>
        <w:jc w:val="both"/>
        <w:rPr>
          <w:sz w:val="28"/>
          <w:szCs w:val="28"/>
        </w:rPr>
      </w:pPr>
      <w:r w:rsidRPr="00F045D9">
        <w:rPr>
          <w:sz w:val="28"/>
          <w:szCs w:val="28"/>
        </w:rPr>
        <w:t xml:space="preserve">Công ty TNHH Quảng cáo Tầm Nhìn Mới </w:t>
      </w:r>
      <w:r w:rsidR="00B23571">
        <w:rPr>
          <w:sz w:val="28"/>
          <w:szCs w:val="28"/>
        </w:rPr>
        <w:t>xin kiến nghị Bộ xây dự</w:t>
      </w:r>
      <w:r w:rsidR="00A15365">
        <w:rPr>
          <w:sz w:val="28"/>
          <w:szCs w:val="28"/>
        </w:rPr>
        <w:t>ng</w:t>
      </w:r>
      <w:r w:rsidR="00B23571">
        <w:rPr>
          <w:sz w:val="28"/>
          <w:szCs w:val="28"/>
        </w:rPr>
        <w:t xml:space="preserve"> </w:t>
      </w:r>
      <w:r w:rsidR="00A15365">
        <w:rPr>
          <w:b/>
          <w:i/>
          <w:sz w:val="28"/>
          <w:szCs w:val="28"/>
        </w:rPr>
        <w:t>sửa đổi</w:t>
      </w:r>
      <w:r w:rsidR="00B23571" w:rsidRPr="00B23571">
        <w:rPr>
          <w:b/>
          <w:i/>
          <w:sz w:val="28"/>
          <w:szCs w:val="28"/>
        </w:rPr>
        <w:t xml:space="preserve"> lại </w:t>
      </w:r>
      <w:r w:rsidR="00B23571">
        <w:rPr>
          <w:b/>
          <w:i/>
          <w:sz w:val="28"/>
          <w:szCs w:val="28"/>
        </w:rPr>
        <w:t>Bảng 1</w:t>
      </w:r>
      <w:r w:rsidR="00A15365">
        <w:rPr>
          <w:b/>
          <w:i/>
          <w:sz w:val="28"/>
          <w:szCs w:val="28"/>
        </w:rPr>
        <w:t xml:space="preserve"> </w:t>
      </w:r>
      <w:r w:rsidR="00A15365" w:rsidRPr="00A15365">
        <w:rPr>
          <w:sz w:val="28"/>
          <w:szCs w:val="28"/>
        </w:rPr>
        <w:t>phần</w:t>
      </w:r>
      <w:r w:rsidR="00A15365">
        <w:rPr>
          <w:sz w:val="28"/>
          <w:szCs w:val="28"/>
        </w:rPr>
        <w:t xml:space="preserve"> nội dung</w:t>
      </w:r>
      <w:r w:rsidR="00A15365" w:rsidRPr="00A15365">
        <w:rPr>
          <w:sz w:val="28"/>
          <w:szCs w:val="28"/>
        </w:rPr>
        <w:t xml:space="preserve"> </w:t>
      </w:r>
      <w:r w:rsidR="00A15365" w:rsidRPr="00B23571">
        <w:rPr>
          <w:b/>
          <w:i/>
          <w:sz w:val="28"/>
          <w:szCs w:val="28"/>
        </w:rPr>
        <w:t>Yêu cầu kỹ thuật đối với loại đường Cao tốc</w:t>
      </w:r>
      <w:r w:rsidR="00A15365" w:rsidRPr="00A15365">
        <w:rPr>
          <w:sz w:val="28"/>
          <w:szCs w:val="28"/>
        </w:rPr>
        <w:t xml:space="preserve">, </w:t>
      </w:r>
      <w:r w:rsidR="00A15365">
        <w:rPr>
          <w:sz w:val="28"/>
          <w:szCs w:val="28"/>
        </w:rPr>
        <w:t xml:space="preserve">          </w:t>
      </w:r>
      <w:r w:rsidR="00A15365" w:rsidRPr="00A15365">
        <w:rPr>
          <w:sz w:val="28"/>
          <w:szCs w:val="28"/>
        </w:rPr>
        <w:t>cụ thể như sau:</w:t>
      </w:r>
    </w:p>
    <w:p w:rsidR="00A15365" w:rsidRPr="00A15365" w:rsidRDefault="00A15365" w:rsidP="005C4366">
      <w:pPr>
        <w:pStyle w:val="ListParagraph"/>
        <w:numPr>
          <w:ilvl w:val="0"/>
          <w:numId w:val="5"/>
        </w:numPr>
        <w:spacing w:before="120" w:after="0" w:line="288" w:lineRule="auto"/>
        <w:jc w:val="both"/>
        <w:rPr>
          <w:i/>
          <w:sz w:val="28"/>
          <w:szCs w:val="28"/>
        </w:rPr>
      </w:pPr>
      <w:r w:rsidRPr="00A15365">
        <w:rPr>
          <w:sz w:val="28"/>
          <w:szCs w:val="28"/>
        </w:rPr>
        <w:t>Diện tích một mặt bảng QC: 200 m</w:t>
      </w:r>
      <w:r w:rsidRPr="00A15365">
        <w:rPr>
          <w:sz w:val="28"/>
          <w:szCs w:val="28"/>
          <w:vertAlign w:val="superscript"/>
        </w:rPr>
        <w:t>2</w:t>
      </w:r>
      <w:r w:rsidRPr="00A15365">
        <w:rPr>
          <w:sz w:val="28"/>
          <w:szCs w:val="28"/>
        </w:rPr>
        <w:t xml:space="preserve"> (diện tích 150 m</w:t>
      </w:r>
      <w:r w:rsidRPr="00A15365">
        <w:rPr>
          <w:sz w:val="28"/>
          <w:szCs w:val="28"/>
          <w:vertAlign w:val="superscript"/>
        </w:rPr>
        <w:t>2</w:t>
      </w:r>
      <w:r w:rsidRPr="00A15365">
        <w:rPr>
          <w:sz w:val="28"/>
          <w:szCs w:val="28"/>
        </w:rPr>
        <w:t xml:space="preserve"> </w:t>
      </w:r>
      <w:r>
        <w:rPr>
          <w:sz w:val="28"/>
          <w:szCs w:val="28"/>
        </w:rPr>
        <w:t>theo QH cũ</w:t>
      </w:r>
      <w:r w:rsidRPr="00A15365">
        <w:rPr>
          <w:sz w:val="28"/>
          <w:szCs w:val="28"/>
        </w:rPr>
        <w:t xml:space="preserve"> là hơi nhỏ</w:t>
      </w:r>
      <w:r>
        <w:rPr>
          <w:sz w:val="28"/>
          <w:szCs w:val="28"/>
        </w:rPr>
        <w:t>, chưa phù hợp với đặc thù tốc độ lưu thông của đường cao tốc</w:t>
      </w:r>
      <w:r w:rsidRPr="00A15365">
        <w:rPr>
          <w:sz w:val="28"/>
          <w:szCs w:val="28"/>
        </w:rPr>
        <w:t>)</w:t>
      </w:r>
    </w:p>
    <w:p w:rsidR="00A15365" w:rsidRPr="00A15365" w:rsidRDefault="00A15365" w:rsidP="005C4366">
      <w:pPr>
        <w:pStyle w:val="ListParagraph"/>
        <w:numPr>
          <w:ilvl w:val="0"/>
          <w:numId w:val="5"/>
        </w:numPr>
        <w:spacing w:before="120" w:after="0" w:line="288" w:lineRule="auto"/>
        <w:jc w:val="both"/>
        <w:rPr>
          <w:sz w:val="28"/>
          <w:szCs w:val="28"/>
        </w:rPr>
      </w:pPr>
      <w:r w:rsidRPr="00A15365">
        <w:rPr>
          <w:sz w:val="28"/>
          <w:szCs w:val="28"/>
        </w:rPr>
        <w:t>Các q</w:t>
      </w:r>
      <w:r w:rsidR="00B23571" w:rsidRPr="00A15365">
        <w:rPr>
          <w:sz w:val="28"/>
          <w:szCs w:val="28"/>
        </w:rPr>
        <w:t xml:space="preserve">ui định </w:t>
      </w:r>
      <w:r w:rsidRPr="00A15365">
        <w:rPr>
          <w:sz w:val="28"/>
          <w:szCs w:val="28"/>
        </w:rPr>
        <w:t>khác: đề nghị áp dụng như loại đường</w:t>
      </w:r>
      <w:r w:rsidR="00B23571" w:rsidRPr="00A15365">
        <w:rPr>
          <w:sz w:val="28"/>
          <w:szCs w:val="28"/>
        </w:rPr>
        <w:t xml:space="preserve"> Quốc lộ</w:t>
      </w:r>
      <w:r w:rsidRPr="00A15365">
        <w:rPr>
          <w:sz w:val="28"/>
          <w:szCs w:val="28"/>
        </w:rPr>
        <w:t xml:space="preserve">. </w:t>
      </w:r>
    </w:p>
    <w:p w:rsidR="00531737" w:rsidRDefault="00A15365" w:rsidP="005C4366">
      <w:pPr>
        <w:spacing w:before="120" w:after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</w:t>
      </w:r>
      <w:r w:rsidR="0020376F">
        <w:rPr>
          <w:sz w:val="28"/>
          <w:szCs w:val="28"/>
        </w:rPr>
        <w:t xml:space="preserve">một vài góp </w:t>
      </w:r>
      <w:r>
        <w:rPr>
          <w:sz w:val="28"/>
          <w:szCs w:val="28"/>
        </w:rPr>
        <w:t>ý</w:t>
      </w:r>
      <w:r w:rsidR="0020376F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kiến</w:t>
      </w:r>
      <w:r w:rsidR="0020376F">
        <w:rPr>
          <w:sz w:val="28"/>
          <w:szCs w:val="28"/>
        </w:rPr>
        <w:t xml:space="preserve"> nghị của </w:t>
      </w:r>
      <w:r w:rsidR="00B23571">
        <w:rPr>
          <w:sz w:val="28"/>
          <w:szCs w:val="28"/>
        </w:rPr>
        <w:t>Công ty</w:t>
      </w:r>
      <w:r w:rsidR="0020376F">
        <w:rPr>
          <w:sz w:val="28"/>
          <w:szCs w:val="28"/>
        </w:rPr>
        <w:t xml:space="preserve"> TNHH Quảng cáo Tầm Nhìn Mới.</w:t>
      </w:r>
      <w:r w:rsidR="00B23571">
        <w:rPr>
          <w:sz w:val="28"/>
          <w:szCs w:val="28"/>
        </w:rPr>
        <w:t xml:space="preserve"> </w:t>
      </w:r>
      <w:r w:rsidR="0020376F">
        <w:rPr>
          <w:sz w:val="28"/>
          <w:szCs w:val="28"/>
        </w:rPr>
        <w:t>R</w:t>
      </w:r>
      <w:r w:rsidR="00B23571">
        <w:rPr>
          <w:sz w:val="28"/>
          <w:szCs w:val="28"/>
        </w:rPr>
        <w:t>ất mong nhận được sự quan tâm và đồng tình chấp thuận của Bộ xây dựng.</w:t>
      </w:r>
    </w:p>
    <w:p w:rsidR="00B23571" w:rsidRPr="00B23571" w:rsidRDefault="001D4A7D" w:rsidP="005C4366">
      <w:pPr>
        <w:spacing w:before="120" w:after="0" w:line="288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B23571" w:rsidRPr="00B23571">
        <w:rPr>
          <w:i/>
          <w:sz w:val="28"/>
          <w:szCs w:val="28"/>
        </w:rPr>
        <w:t>rân trọng cảm ơn</w:t>
      </w:r>
      <w:r>
        <w:rPr>
          <w:i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476"/>
      </w:tblGrid>
      <w:tr w:rsidR="00D84D98" w:rsidTr="00F045D9">
        <w:tc>
          <w:tcPr>
            <w:tcW w:w="3652" w:type="dxa"/>
          </w:tcPr>
          <w:p w:rsidR="00F045D9" w:rsidRDefault="00F045D9" w:rsidP="00D84D98">
            <w:pPr>
              <w:jc w:val="both"/>
              <w:rPr>
                <w:b/>
                <w:i/>
                <w:szCs w:val="26"/>
                <w:u w:val="single"/>
              </w:rPr>
            </w:pPr>
          </w:p>
          <w:p w:rsidR="00D84D98" w:rsidRPr="00F045D9" w:rsidRDefault="00F045D9" w:rsidP="00D84D98">
            <w:pPr>
              <w:jc w:val="both"/>
              <w:rPr>
                <w:b/>
                <w:i/>
                <w:szCs w:val="26"/>
                <w:u w:val="single"/>
              </w:rPr>
            </w:pPr>
            <w:r w:rsidRPr="00F045D9">
              <w:rPr>
                <w:b/>
                <w:i/>
                <w:szCs w:val="26"/>
                <w:u w:val="single"/>
              </w:rPr>
              <w:t>Nơi gửi:</w:t>
            </w:r>
          </w:p>
          <w:p w:rsidR="00F045D9" w:rsidRPr="00F045D9" w:rsidRDefault="00F045D9" w:rsidP="00F045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045D9">
              <w:rPr>
                <w:sz w:val="24"/>
                <w:szCs w:val="24"/>
              </w:rPr>
              <w:t>Như trên;</w:t>
            </w:r>
          </w:p>
          <w:p w:rsidR="00F045D9" w:rsidRPr="00F045D9" w:rsidRDefault="00F045D9" w:rsidP="00F045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045D9">
              <w:rPr>
                <w:sz w:val="24"/>
                <w:szCs w:val="24"/>
              </w:rPr>
              <w:t>HHQCVN;</w:t>
            </w:r>
          </w:p>
          <w:p w:rsidR="00F045D9" w:rsidRPr="00F045D9" w:rsidRDefault="00F045D9" w:rsidP="00F045D9">
            <w:pPr>
              <w:pStyle w:val="ListParagraph"/>
              <w:numPr>
                <w:ilvl w:val="0"/>
                <w:numId w:val="3"/>
              </w:numPr>
              <w:jc w:val="both"/>
              <w:rPr>
                <w:szCs w:val="26"/>
              </w:rPr>
            </w:pPr>
            <w:r w:rsidRPr="00F045D9">
              <w:rPr>
                <w:sz w:val="24"/>
                <w:szCs w:val="24"/>
              </w:rPr>
              <w:t>Lưu VT</w:t>
            </w:r>
          </w:p>
        </w:tc>
        <w:tc>
          <w:tcPr>
            <w:tcW w:w="5636" w:type="dxa"/>
          </w:tcPr>
          <w:p w:rsidR="00D84D98" w:rsidRPr="00F045D9" w:rsidRDefault="00F045D9" w:rsidP="00F045D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</w:t>
            </w:r>
            <w:r w:rsidR="00D84D98" w:rsidRPr="00F045D9">
              <w:rPr>
                <w:b/>
                <w:szCs w:val="26"/>
              </w:rPr>
              <w:t>ĐẠI DIỆN CÔNG TY</w:t>
            </w:r>
          </w:p>
        </w:tc>
      </w:tr>
    </w:tbl>
    <w:p w:rsidR="003C1EF8" w:rsidRPr="003C1EF8" w:rsidRDefault="003C1EF8" w:rsidP="005C4366">
      <w:pPr>
        <w:jc w:val="center"/>
        <w:rPr>
          <w:b/>
          <w:szCs w:val="26"/>
        </w:rPr>
      </w:pPr>
    </w:p>
    <w:sectPr w:rsidR="003C1EF8" w:rsidRPr="003C1EF8" w:rsidSect="00D84D9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6128"/>
    <w:multiLevelType w:val="hybridMultilevel"/>
    <w:tmpl w:val="FBEE7AB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783F"/>
    <w:multiLevelType w:val="hybridMultilevel"/>
    <w:tmpl w:val="4F246AC0"/>
    <w:lvl w:ilvl="0" w:tplc="F33E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058A5"/>
    <w:multiLevelType w:val="hybridMultilevel"/>
    <w:tmpl w:val="96781D7A"/>
    <w:lvl w:ilvl="0" w:tplc="7F903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C49"/>
    <w:multiLevelType w:val="hybridMultilevel"/>
    <w:tmpl w:val="D8DCE956"/>
    <w:lvl w:ilvl="0" w:tplc="3C76E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1F3FEC"/>
    <w:multiLevelType w:val="hybridMultilevel"/>
    <w:tmpl w:val="943A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28"/>
    <w:rsid w:val="000863DB"/>
    <w:rsid w:val="001D4A7D"/>
    <w:rsid w:val="0020376F"/>
    <w:rsid w:val="00287741"/>
    <w:rsid w:val="00287CAA"/>
    <w:rsid w:val="0032722F"/>
    <w:rsid w:val="003C1EF8"/>
    <w:rsid w:val="00484403"/>
    <w:rsid w:val="00496551"/>
    <w:rsid w:val="00512A28"/>
    <w:rsid w:val="00531737"/>
    <w:rsid w:val="005A2D9E"/>
    <w:rsid w:val="005C4366"/>
    <w:rsid w:val="005D0919"/>
    <w:rsid w:val="00782513"/>
    <w:rsid w:val="00841560"/>
    <w:rsid w:val="00A15365"/>
    <w:rsid w:val="00A352FB"/>
    <w:rsid w:val="00A56E67"/>
    <w:rsid w:val="00B23571"/>
    <w:rsid w:val="00B802FE"/>
    <w:rsid w:val="00B807AC"/>
    <w:rsid w:val="00C31C7C"/>
    <w:rsid w:val="00D84D98"/>
    <w:rsid w:val="00DB32F5"/>
    <w:rsid w:val="00E34FD0"/>
    <w:rsid w:val="00E45E94"/>
    <w:rsid w:val="00F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8CE7D1-6628-4387-9447-BEE6583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3C1EF8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D0"/>
    <w:pPr>
      <w:ind w:left="720"/>
      <w:contextualSpacing/>
    </w:pPr>
  </w:style>
  <w:style w:type="table" w:styleId="TableGrid">
    <w:name w:val="Table Grid"/>
    <w:basedOn w:val="TableNormal"/>
    <w:uiPriority w:val="59"/>
    <w:rsid w:val="00D84D9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2017-11-09T04:46:00Z</dcterms:created>
  <dcterms:modified xsi:type="dcterms:W3CDTF">2017-11-09T07:15:00Z</dcterms:modified>
</cp:coreProperties>
</file>